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C" w:rsidRPr="005B1C44" w:rsidRDefault="00AD1F2C" w:rsidP="00A601E0">
      <w:pPr>
        <w:spacing w:after="0" w:line="240" w:lineRule="auto"/>
        <w:ind w:left="7230" w:hanging="7230"/>
        <w:rPr>
          <w:rFonts w:asciiTheme="minorHAnsi" w:hAnsiTheme="minorHAnsi" w:cstheme="minorHAnsi"/>
          <w:sz w:val="28"/>
          <w:szCs w:val="28"/>
        </w:rPr>
      </w:pPr>
      <w:r w:rsidRPr="0070428B">
        <w:rPr>
          <w:rFonts w:asciiTheme="minorHAnsi" w:eastAsia="Arial" w:hAnsiTheme="minorHAnsi" w:cstheme="minorHAnsi"/>
          <w:b/>
          <w:sz w:val="24"/>
          <w:u w:val="single"/>
        </w:rPr>
        <w:t xml:space="preserve">EFFECTIVE </w:t>
      </w:r>
      <w:r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INSTRUCTION </w:t>
      </w:r>
      <w:r w:rsidR="0070428B"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>TEACHING MODEL</w:t>
      </w:r>
      <w:r w:rsidRPr="0070428B">
        <w:rPr>
          <w:rFonts w:asciiTheme="minorHAnsi" w:eastAsia="Arial" w:hAnsiTheme="minorHAnsi" w:cstheme="minorHAnsi"/>
          <w:b/>
          <w:sz w:val="32"/>
        </w:rPr>
        <w:t xml:space="preserve"> </w:t>
      </w:r>
      <w:r w:rsidR="005B1C44">
        <w:rPr>
          <w:rFonts w:asciiTheme="minorHAnsi" w:eastAsia="Arial" w:hAnsiTheme="minorHAnsi" w:cstheme="minorHAnsi"/>
          <w:b/>
          <w:sz w:val="32"/>
        </w:rPr>
        <w:t>–</w:t>
      </w:r>
      <w:r w:rsidRPr="0062091F">
        <w:rPr>
          <w:rFonts w:asciiTheme="minorHAnsi" w:eastAsia="Arial" w:hAnsiTheme="minorHAnsi" w:cstheme="minorHAnsi"/>
          <w:b/>
          <w:sz w:val="32"/>
        </w:rPr>
        <w:t xml:space="preserve"> </w:t>
      </w:r>
      <w:r w:rsidR="00221313" w:rsidRPr="00A601E0">
        <w:rPr>
          <w:rFonts w:asciiTheme="minorHAnsi" w:eastAsia="Arial" w:hAnsiTheme="minorHAnsi" w:cstheme="minorHAnsi"/>
          <w:b/>
          <w:caps/>
          <w:sz w:val="36"/>
          <w:szCs w:val="36"/>
        </w:rPr>
        <w:t>Relationships</w:t>
      </w:r>
      <w:r w:rsidR="0022131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</w:p>
    <w:p w:rsidR="001B04AC" w:rsidRPr="001B04AC" w:rsidRDefault="009D1A10" w:rsidP="00CB26B8">
      <w:pPr>
        <w:spacing w:before="120" w:after="0" w:line="240" w:lineRule="auto"/>
        <w:ind w:left="1843" w:hanging="1843"/>
        <w:rPr>
          <w:rFonts w:asciiTheme="minorHAnsi" w:hAnsiTheme="minorHAnsi" w:cstheme="minorHAnsi"/>
          <w:sz w:val="24"/>
          <w:szCs w:val="24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  <w:u w:val="single"/>
        </w:rPr>
        <w:t>Focus</w:t>
      </w:r>
      <w:r w:rsidRPr="009D1A10">
        <w:rPr>
          <w:rFonts w:asciiTheme="minorHAnsi" w:eastAsia="Arial" w:hAnsiTheme="minorHAnsi" w:cstheme="minorHAnsi"/>
          <w:b/>
          <w:sz w:val="24"/>
          <w:szCs w:val="28"/>
          <w:u w:val="single"/>
        </w:rPr>
        <w:t xml:space="preserve"> Question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</w:t>
      </w:r>
      <w:r w:rsidR="001B04AC">
        <w:rPr>
          <w:rFonts w:asciiTheme="minorHAnsi" w:eastAsia="Arial" w:hAnsiTheme="minorHAnsi" w:cstheme="minorHAnsi"/>
          <w:b/>
          <w:sz w:val="24"/>
          <w:szCs w:val="28"/>
        </w:rPr>
        <w:t>–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</w:t>
      </w:r>
      <w:r w:rsidR="001B04AC" w:rsidRPr="001B04AC">
        <w:rPr>
          <w:rFonts w:asciiTheme="minorHAnsi" w:eastAsia="Arial" w:hAnsiTheme="minorHAnsi" w:cstheme="minorHAnsi"/>
          <w:b/>
          <w:sz w:val="24"/>
          <w:szCs w:val="24"/>
        </w:rPr>
        <w:t xml:space="preserve">How well do I </w:t>
      </w:r>
      <w:r w:rsidR="00FD1F08">
        <w:rPr>
          <w:rFonts w:asciiTheme="minorHAnsi" w:eastAsia="Arial" w:hAnsiTheme="minorHAnsi" w:cstheme="minorHAnsi"/>
          <w:b/>
          <w:sz w:val="24"/>
          <w:szCs w:val="24"/>
        </w:rPr>
        <w:t>build</w:t>
      </w:r>
      <w:r w:rsidR="001B04AC">
        <w:rPr>
          <w:rFonts w:asciiTheme="minorHAnsi" w:eastAsia="Arial" w:hAnsiTheme="minorHAnsi" w:cstheme="minorHAnsi"/>
          <w:b/>
          <w:sz w:val="24"/>
          <w:szCs w:val="24"/>
        </w:rPr>
        <w:t xml:space="preserve"> and maintain </w:t>
      </w:r>
      <w:r w:rsidR="00FD1F08" w:rsidRPr="00FD1F08">
        <w:rPr>
          <w:rFonts w:asciiTheme="minorHAnsi" w:eastAsia="Arial" w:hAnsiTheme="minorHAnsi" w:cstheme="minorHAnsi"/>
          <w:b/>
          <w:sz w:val="24"/>
          <w:szCs w:val="24"/>
        </w:rPr>
        <w:t>productive and respectful</w:t>
      </w:r>
      <w:r w:rsidR="001B04AC" w:rsidRPr="00FD1F0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1B04AC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="001B04AC" w:rsidRPr="001B04AC">
        <w:rPr>
          <w:rFonts w:asciiTheme="minorHAnsi" w:eastAsia="Arial" w:hAnsiTheme="minorHAnsi" w:cstheme="minorHAnsi"/>
          <w:b/>
          <w:sz w:val="24"/>
          <w:szCs w:val="24"/>
        </w:rPr>
        <w:t xml:space="preserve">elationships </w:t>
      </w:r>
      <w:r w:rsidR="001B04AC">
        <w:rPr>
          <w:rFonts w:asciiTheme="minorHAnsi" w:eastAsia="Arial" w:hAnsiTheme="minorHAnsi" w:cstheme="minorHAnsi"/>
          <w:b/>
          <w:sz w:val="24"/>
          <w:szCs w:val="24"/>
        </w:rPr>
        <w:t>with my students?</w:t>
      </w:r>
    </w:p>
    <w:p w:rsidR="009D1A10" w:rsidRDefault="009D1A10" w:rsidP="00CB26B8">
      <w:pPr>
        <w:spacing w:before="120"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D1A10">
        <w:rPr>
          <w:rFonts w:asciiTheme="minorHAnsi" w:eastAsia="Arial" w:hAnsiTheme="minorHAnsi" w:cstheme="minorHAnsi"/>
          <w:b/>
          <w:sz w:val="24"/>
          <w:szCs w:val="24"/>
          <w:u w:val="single"/>
        </w:rPr>
        <w:t>What it looks like</w:t>
      </w:r>
      <w:r w:rsidRPr="009D1A1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F10992">
        <w:rPr>
          <w:rFonts w:asciiTheme="minorHAnsi" w:eastAsia="Arial" w:hAnsiTheme="minorHAnsi" w:cstheme="minorHAnsi"/>
          <w:b/>
          <w:sz w:val="24"/>
          <w:szCs w:val="24"/>
        </w:rPr>
        <w:t xml:space="preserve">– </w:t>
      </w:r>
      <w:r w:rsidR="00F10992" w:rsidRPr="00505F7C">
        <w:rPr>
          <w:rFonts w:asciiTheme="minorHAnsi" w:eastAsia="Arial" w:hAnsiTheme="minorHAnsi" w:cstheme="minorHAnsi"/>
          <w:sz w:val="24"/>
          <w:szCs w:val="24"/>
        </w:rPr>
        <w:t xml:space="preserve">Building </w:t>
      </w:r>
      <w:r w:rsidR="00754228">
        <w:rPr>
          <w:rFonts w:asciiTheme="minorHAnsi" w:eastAsia="Arial" w:hAnsiTheme="minorHAnsi" w:cstheme="minorHAnsi"/>
          <w:sz w:val="24"/>
          <w:szCs w:val="24"/>
        </w:rPr>
        <w:t>productive and respectful</w:t>
      </w:r>
      <w:r w:rsidR="002213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10992" w:rsidRPr="00505F7C">
        <w:rPr>
          <w:rFonts w:asciiTheme="minorHAnsi" w:eastAsia="Arial" w:hAnsiTheme="minorHAnsi" w:cstheme="minorHAnsi"/>
          <w:sz w:val="24"/>
          <w:szCs w:val="24"/>
        </w:rPr>
        <w:t xml:space="preserve">relationships with students is an effective way to create a supportive and </w:t>
      </w:r>
      <w:r w:rsidR="00754228">
        <w:rPr>
          <w:rFonts w:asciiTheme="minorHAnsi" w:eastAsia="Arial" w:hAnsiTheme="minorHAnsi" w:cstheme="minorHAnsi"/>
          <w:sz w:val="24"/>
          <w:szCs w:val="24"/>
        </w:rPr>
        <w:t>positive</w:t>
      </w:r>
      <w:r w:rsidR="00F10992" w:rsidRPr="00505F7C">
        <w:rPr>
          <w:rFonts w:asciiTheme="minorHAnsi" w:eastAsia="Arial" w:hAnsiTheme="minorHAnsi" w:cstheme="minorHAnsi"/>
          <w:sz w:val="24"/>
          <w:szCs w:val="24"/>
        </w:rPr>
        <w:t xml:space="preserve"> classroom environment. Many relationships are organic, but teachers should consciously maintain an approach to building relationships with all students – even those that </w:t>
      </w:r>
      <w:r w:rsidR="00505F7C" w:rsidRPr="00505F7C">
        <w:rPr>
          <w:rFonts w:asciiTheme="minorHAnsi" w:eastAsia="Arial" w:hAnsiTheme="minorHAnsi" w:cstheme="minorHAnsi"/>
          <w:sz w:val="24"/>
          <w:szCs w:val="24"/>
        </w:rPr>
        <w:t>t</w:t>
      </w:r>
      <w:r w:rsidR="00F10992" w:rsidRPr="00505F7C">
        <w:rPr>
          <w:rFonts w:asciiTheme="minorHAnsi" w:eastAsia="Arial" w:hAnsiTheme="minorHAnsi" w:cstheme="minorHAnsi"/>
          <w:sz w:val="24"/>
          <w:szCs w:val="24"/>
        </w:rPr>
        <w:t xml:space="preserve">ake longer and may be more difficult to build. </w:t>
      </w:r>
      <w:r w:rsidR="00505F7C" w:rsidRPr="00505F7C">
        <w:rPr>
          <w:rFonts w:asciiTheme="minorHAnsi" w:eastAsia="Arial" w:hAnsiTheme="minorHAnsi" w:cstheme="minorHAnsi"/>
          <w:sz w:val="24"/>
          <w:szCs w:val="24"/>
        </w:rPr>
        <w:t xml:space="preserve">Teacher </w:t>
      </w:r>
      <w:r w:rsidR="00221313">
        <w:rPr>
          <w:rFonts w:asciiTheme="minorHAnsi" w:eastAsia="Arial" w:hAnsiTheme="minorHAnsi" w:cstheme="minorHAnsi"/>
          <w:sz w:val="24"/>
          <w:szCs w:val="24"/>
        </w:rPr>
        <w:t xml:space="preserve">student </w:t>
      </w:r>
      <w:r w:rsidR="00505F7C" w:rsidRPr="00505F7C">
        <w:rPr>
          <w:rFonts w:asciiTheme="minorHAnsi" w:eastAsia="Arial" w:hAnsiTheme="minorHAnsi" w:cstheme="minorHAnsi"/>
          <w:sz w:val="24"/>
          <w:szCs w:val="24"/>
        </w:rPr>
        <w:t xml:space="preserve">relationships </w:t>
      </w:r>
      <w:r w:rsidR="00221313">
        <w:rPr>
          <w:rFonts w:asciiTheme="minorHAnsi" w:eastAsia="Arial" w:hAnsiTheme="minorHAnsi" w:cstheme="minorHAnsi"/>
          <w:sz w:val="24"/>
          <w:szCs w:val="24"/>
        </w:rPr>
        <w:t xml:space="preserve">which are effective </w:t>
      </w:r>
      <w:r w:rsidR="00F10992" w:rsidRPr="00505F7C">
        <w:rPr>
          <w:rFonts w:asciiTheme="minorHAnsi" w:eastAsia="Arial" w:hAnsiTheme="minorHAnsi" w:cstheme="minorHAnsi"/>
          <w:sz w:val="24"/>
          <w:szCs w:val="24"/>
        </w:rPr>
        <w:t xml:space="preserve">are built on </w:t>
      </w:r>
      <w:r w:rsidR="00505F7C" w:rsidRPr="00505F7C">
        <w:rPr>
          <w:rFonts w:asciiTheme="minorHAnsi" w:eastAsia="Arial" w:hAnsiTheme="minorHAnsi" w:cstheme="minorHAnsi"/>
          <w:sz w:val="24"/>
          <w:szCs w:val="24"/>
        </w:rPr>
        <w:t xml:space="preserve">mutual </w:t>
      </w:r>
      <w:r w:rsidR="00F10992" w:rsidRPr="00505F7C">
        <w:rPr>
          <w:rFonts w:asciiTheme="minorHAnsi" w:eastAsia="Arial" w:hAnsiTheme="minorHAnsi" w:cstheme="minorHAnsi"/>
          <w:sz w:val="24"/>
          <w:szCs w:val="24"/>
        </w:rPr>
        <w:t xml:space="preserve">respect and are </w:t>
      </w:r>
      <w:r w:rsidR="00221313">
        <w:rPr>
          <w:rFonts w:asciiTheme="minorHAnsi" w:eastAsia="Arial" w:hAnsiTheme="minorHAnsi" w:cstheme="minorHAnsi"/>
          <w:sz w:val="24"/>
          <w:szCs w:val="24"/>
        </w:rPr>
        <w:t xml:space="preserve">supportive and </w:t>
      </w:r>
      <w:r w:rsidR="00F10992" w:rsidRPr="00505F7C">
        <w:rPr>
          <w:rFonts w:asciiTheme="minorHAnsi" w:eastAsia="Arial" w:hAnsiTheme="minorHAnsi" w:cstheme="minorHAnsi"/>
          <w:sz w:val="24"/>
          <w:szCs w:val="24"/>
        </w:rPr>
        <w:t xml:space="preserve">productive for the </w:t>
      </w:r>
      <w:r w:rsidR="00505F7C" w:rsidRPr="00505F7C">
        <w:rPr>
          <w:rFonts w:asciiTheme="minorHAnsi" w:eastAsia="Arial" w:hAnsiTheme="minorHAnsi" w:cstheme="minorHAnsi"/>
          <w:sz w:val="24"/>
          <w:szCs w:val="24"/>
        </w:rPr>
        <w:t>student.</w:t>
      </w:r>
      <w:r w:rsidRPr="00505F7C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5B1C44" w:rsidRPr="00B42C29" w:rsidRDefault="00FD1F08" w:rsidP="00CB26B8">
      <w:pPr>
        <w:spacing w:before="12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B42C29">
        <w:rPr>
          <w:rFonts w:asciiTheme="minorHAnsi" w:eastAsia="Arial" w:hAnsiTheme="minorHAnsi" w:cstheme="minorHAnsi"/>
          <w:b/>
          <w:sz w:val="24"/>
          <w:szCs w:val="24"/>
        </w:rPr>
        <w:t xml:space="preserve">The </w:t>
      </w:r>
      <w:r>
        <w:rPr>
          <w:rFonts w:asciiTheme="minorHAnsi" w:eastAsia="Arial" w:hAnsiTheme="minorHAnsi" w:cstheme="minorHAnsi"/>
          <w:b/>
          <w:sz w:val="24"/>
          <w:szCs w:val="24"/>
        </w:rPr>
        <w:t>Relationships m</w:t>
      </w:r>
      <w:r w:rsidR="00B42C29" w:rsidRPr="00B42C29">
        <w:rPr>
          <w:rFonts w:asciiTheme="minorHAnsi" w:eastAsia="Arial" w:hAnsiTheme="minorHAnsi" w:cstheme="minorHAnsi"/>
          <w:b/>
          <w:sz w:val="24"/>
          <w:szCs w:val="24"/>
        </w:rPr>
        <w:t>odel</w:t>
      </w:r>
    </w:p>
    <w:tbl>
      <w:tblPr>
        <w:tblStyle w:val="TableGrid"/>
        <w:tblpPr w:leftFromText="181" w:rightFromText="181" w:vertAnchor="text" w:horzAnchor="margin" w:tblpY="1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65"/>
        <w:gridCol w:w="3976"/>
      </w:tblGrid>
      <w:tr w:rsidR="003A2EDC" w:rsidRPr="006B1314" w:rsidTr="00D165A8">
        <w:trPr>
          <w:trHeight w:val="1542"/>
        </w:trPr>
        <w:tc>
          <w:tcPr>
            <w:tcW w:w="6365" w:type="dxa"/>
            <w:tcBorders>
              <w:bottom w:val="single" w:sz="4" w:space="0" w:color="auto"/>
            </w:tcBorders>
          </w:tcPr>
          <w:p w:rsidR="00FD1F08" w:rsidRPr="00FE0C18" w:rsidRDefault="00FD1F08" w:rsidP="00C818D0">
            <w:pPr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 xml:space="preserve">Teacher greets and welcomes students with a personable and personalised manner (names, comments, etc.). </w:t>
            </w:r>
          </w:p>
          <w:p w:rsidR="00FD1F08" w:rsidRPr="00FE0C18" w:rsidRDefault="00FD1F08" w:rsidP="00C818D0">
            <w:pPr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>Teacher uses strategies (vocal, proximity, physical, scaffolding) to ensure students who are not ready to start work can be attended to without disrupting others.</w:t>
            </w:r>
          </w:p>
          <w:p w:rsidR="00FD1F08" w:rsidRPr="00FE0C18" w:rsidRDefault="00FD1F08" w:rsidP="00C818D0">
            <w:pPr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 xml:space="preserve">Teacher </w:t>
            </w:r>
            <w:r w:rsidR="00754228">
              <w:rPr>
                <w:sz w:val="21"/>
                <w:szCs w:val="21"/>
              </w:rPr>
              <w:t>clearly communicates and models respectful relationship interactions</w:t>
            </w:r>
            <w:r w:rsidRPr="00FE0C18">
              <w:rPr>
                <w:sz w:val="21"/>
                <w:szCs w:val="21"/>
              </w:rPr>
              <w:t xml:space="preserve">.  </w:t>
            </w:r>
          </w:p>
          <w:p w:rsidR="003A2EDC" w:rsidRPr="00FE0C18" w:rsidRDefault="00754228" w:rsidP="00FE0C18">
            <w:pPr>
              <w:spacing w:line="259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D</w:t>
            </w:r>
            <w:r w:rsidR="00FD1F08" w:rsidRPr="00FE0C18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isplaying an interest in students</w:t>
            </w:r>
            <w:r w:rsidR="003A2EDC" w:rsidRPr="00FE0C18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F10992" w:rsidRPr="00FE0C18" w:rsidRDefault="00B178C4" w:rsidP="00C818D0">
            <w:pPr>
              <w:pStyle w:val="ListParagraph"/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 xml:space="preserve">Teacher consistently demonstrates </w:t>
            </w:r>
            <w:r w:rsidR="00754228">
              <w:rPr>
                <w:sz w:val="21"/>
                <w:szCs w:val="21"/>
              </w:rPr>
              <w:t>courtesy and politeness to all</w:t>
            </w:r>
            <w:r w:rsidR="00B73905">
              <w:rPr>
                <w:sz w:val="21"/>
                <w:szCs w:val="21"/>
              </w:rPr>
              <w:t xml:space="preserve"> </w:t>
            </w:r>
            <w:r w:rsidRPr="00FE0C18">
              <w:rPr>
                <w:sz w:val="21"/>
                <w:szCs w:val="21"/>
              </w:rPr>
              <w:t>students</w:t>
            </w:r>
            <w:r w:rsidR="00F10992" w:rsidRPr="00FE0C18">
              <w:rPr>
                <w:sz w:val="21"/>
                <w:szCs w:val="21"/>
              </w:rPr>
              <w:t>, and</w:t>
            </w:r>
            <w:r w:rsidR="00D457B4" w:rsidRPr="00FE0C18">
              <w:rPr>
                <w:sz w:val="21"/>
                <w:szCs w:val="21"/>
              </w:rPr>
              <w:t xml:space="preserve"> </w:t>
            </w:r>
            <w:r w:rsidR="00F10992" w:rsidRPr="00FE0C18">
              <w:rPr>
                <w:rFonts w:asciiTheme="minorHAnsi" w:hAnsiTheme="minorHAnsi" w:cstheme="minorHAnsi"/>
                <w:sz w:val="21"/>
                <w:szCs w:val="21"/>
              </w:rPr>
              <w:t>uses humour with students when appropriate.</w:t>
            </w:r>
          </w:p>
          <w:p w:rsidR="00D457B4" w:rsidRPr="00FE0C18" w:rsidRDefault="00F10992" w:rsidP="00C818D0">
            <w:pPr>
              <w:pStyle w:val="ListParagraph"/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Teacher uses</w:t>
            </w:r>
            <w:r w:rsidR="00D457B4" w:rsidRPr="00FE0C18">
              <w:rPr>
                <w:sz w:val="21"/>
                <w:szCs w:val="21"/>
              </w:rPr>
              <w:t xml:space="preserve"> positive non-verbal 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language (smile, nod, etc.)</w:t>
            </w:r>
            <w:r w:rsidR="0075422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10992" w:rsidRPr="00FE0C18" w:rsidRDefault="00FD1F08" w:rsidP="00C818D0">
            <w:pPr>
              <w:pStyle w:val="ListParagraph"/>
              <w:numPr>
                <w:ilvl w:val="0"/>
                <w:numId w:val="36"/>
              </w:numPr>
              <w:tabs>
                <w:tab w:val="left" w:pos="1736"/>
              </w:tabs>
              <w:spacing w:line="259" w:lineRule="auto"/>
              <w:ind w:left="238" w:hanging="238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Teacher informally talks </w:t>
            </w:r>
            <w:r w:rsidR="00754228">
              <w:rPr>
                <w:rFonts w:asciiTheme="minorHAnsi" w:hAnsiTheme="minorHAnsi" w:cstheme="minorHAnsi"/>
                <w:sz w:val="21"/>
                <w:szCs w:val="21"/>
              </w:rPr>
              <w:t xml:space="preserve">(briefly, when appropriate) 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with students about topics in which they are interested</w:t>
            </w:r>
            <w:r w:rsidR="00754228">
              <w:rPr>
                <w:sz w:val="21"/>
                <w:szCs w:val="21"/>
              </w:rPr>
              <w:t>.</w:t>
            </w:r>
          </w:p>
          <w:p w:rsidR="00FD1F08" w:rsidRPr="00FE0C18" w:rsidRDefault="00F10992" w:rsidP="00C818D0">
            <w:pPr>
              <w:pStyle w:val="ListParagraph"/>
              <w:numPr>
                <w:ilvl w:val="0"/>
                <w:numId w:val="36"/>
              </w:numPr>
              <w:tabs>
                <w:tab w:val="left" w:pos="1736"/>
              </w:tabs>
              <w:spacing w:line="259" w:lineRule="auto"/>
              <w:ind w:left="238" w:hanging="238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 xml:space="preserve">Teacher </w:t>
            </w:r>
            <w:r w:rsidR="00D457B4" w:rsidRPr="00FE0C18">
              <w:rPr>
                <w:sz w:val="21"/>
                <w:szCs w:val="21"/>
              </w:rPr>
              <w:t>demonstrates a knowledge of students’ lives, experiences, interests and personal goals</w:t>
            </w:r>
            <w:r w:rsidR="00FD1F08" w:rsidRPr="00FE0C1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D457B4"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B178C4" w:rsidRPr="00FE0C18" w:rsidRDefault="00FD1F08" w:rsidP="00C818D0">
            <w:pPr>
              <w:pStyle w:val="ListParagraph"/>
              <w:numPr>
                <w:ilvl w:val="0"/>
                <w:numId w:val="36"/>
              </w:numPr>
              <w:spacing w:line="259" w:lineRule="auto"/>
              <w:ind w:left="238" w:hanging="238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Teacher acknowledges academic and personal </w:t>
            </w:r>
            <w:r w:rsidR="00D457B4" w:rsidRPr="00FE0C18">
              <w:rPr>
                <w:rFonts w:asciiTheme="minorHAnsi" w:hAnsiTheme="minorHAnsi" w:cstheme="minorHAnsi"/>
                <w:sz w:val="21"/>
                <w:szCs w:val="21"/>
              </w:rPr>
              <w:t>efforts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of students. </w:t>
            </w:r>
          </w:p>
          <w:p w:rsidR="009A71B4" w:rsidRPr="00FE0C18" w:rsidRDefault="005808BF" w:rsidP="00C818D0">
            <w:pPr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>Teacher d</w:t>
            </w:r>
            <w:r w:rsidR="009A71B4" w:rsidRPr="00FE0C18">
              <w:rPr>
                <w:sz w:val="21"/>
                <w:szCs w:val="21"/>
              </w:rPr>
              <w:t>emonstrates acceptance of differences.</w:t>
            </w:r>
          </w:p>
          <w:p w:rsidR="00FD1F08" w:rsidRPr="00FE0C18" w:rsidRDefault="00754228" w:rsidP="00FE0C18">
            <w:pPr>
              <w:spacing w:line="259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M</w:t>
            </w:r>
            <w:r w:rsidR="00FD1F08" w:rsidRPr="00FE0C18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aintaining a professional influence</w:t>
            </w:r>
            <w:r w:rsidR="00FD1F08" w:rsidRPr="00FE0C18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D457B4" w:rsidRPr="00FE0C18" w:rsidRDefault="00B178C4" w:rsidP="00C818D0">
            <w:pPr>
              <w:pStyle w:val="ListParagraph"/>
              <w:numPr>
                <w:ilvl w:val="0"/>
                <w:numId w:val="36"/>
              </w:numPr>
              <w:spacing w:line="259" w:lineRule="auto"/>
              <w:ind w:left="238" w:hanging="238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>Teacher uses respectful language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with</w:t>
            </w:r>
            <w:r w:rsidRPr="00FE0C18">
              <w:rPr>
                <w:sz w:val="21"/>
                <w:szCs w:val="21"/>
              </w:rPr>
              <w:t xml:space="preserve"> a calm, firm, measured voice and appropriate </w:t>
            </w:r>
            <w:r w:rsidR="00B73905">
              <w:rPr>
                <w:sz w:val="21"/>
                <w:szCs w:val="21"/>
              </w:rPr>
              <w:t>body language and intonation</w:t>
            </w:r>
            <w:r w:rsidRPr="00FE0C18">
              <w:rPr>
                <w:sz w:val="21"/>
                <w:szCs w:val="21"/>
              </w:rPr>
              <w:t xml:space="preserve"> as required.</w:t>
            </w:r>
          </w:p>
          <w:p w:rsidR="007C7466" w:rsidRDefault="005808BF" w:rsidP="00C818D0">
            <w:pPr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 xml:space="preserve">Teacher </w:t>
            </w:r>
            <w:r w:rsidR="00B73905">
              <w:rPr>
                <w:sz w:val="21"/>
                <w:szCs w:val="21"/>
              </w:rPr>
              <w:t xml:space="preserve">demonstrates relational strategies to </w:t>
            </w:r>
            <w:r w:rsidR="007C7466">
              <w:rPr>
                <w:sz w:val="21"/>
                <w:szCs w:val="21"/>
              </w:rPr>
              <w:t>resolve incidences;</w:t>
            </w:r>
          </w:p>
          <w:p w:rsidR="007C7466" w:rsidRDefault="007C7466" w:rsidP="007C7466">
            <w:pPr>
              <w:pStyle w:val="ListParagraph"/>
              <w:numPr>
                <w:ilvl w:val="0"/>
                <w:numId w:val="49"/>
              </w:numPr>
              <w:ind w:left="456" w:hanging="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Not taking personal offence at student behaviour.</w:t>
            </w:r>
          </w:p>
          <w:p w:rsidR="007C7466" w:rsidRDefault="007C7466" w:rsidP="007C7466">
            <w:pPr>
              <w:pStyle w:val="ListParagraph"/>
              <w:numPr>
                <w:ilvl w:val="0"/>
                <w:numId w:val="49"/>
              </w:numPr>
              <w:ind w:left="456" w:hanging="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Choosing to not engage with secondary behaviours (such as talking back, refusal, storytelling, negotiating)</w:t>
            </w:r>
            <w:r w:rsidR="007459DD" w:rsidRPr="007C7466">
              <w:rPr>
                <w:sz w:val="21"/>
                <w:szCs w:val="21"/>
              </w:rPr>
              <w:t>.</w:t>
            </w:r>
            <w:r w:rsidR="00D457B4" w:rsidRPr="007C746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7C7466" w:rsidRDefault="007C7466" w:rsidP="007C7466">
            <w:pPr>
              <w:pStyle w:val="ListParagraph"/>
              <w:numPr>
                <w:ilvl w:val="0"/>
                <w:numId w:val="49"/>
              </w:numPr>
              <w:ind w:left="456" w:hanging="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Using restorative practice to discuss incidences. </w:t>
            </w:r>
          </w:p>
          <w:p w:rsidR="007C7466" w:rsidRPr="007C7466" w:rsidRDefault="007C7466" w:rsidP="007C7466">
            <w:pPr>
              <w:pStyle w:val="ListParagraph"/>
              <w:numPr>
                <w:ilvl w:val="0"/>
                <w:numId w:val="49"/>
              </w:numPr>
              <w:ind w:left="456" w:hanging="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Providing opportunities to repair relationships.</w:t>
            </w:r>
          </w:p>
          <w:p w:rsidR="00B73905" w:rsidRDefault="00B73905" w:rsidP="00C818D0">
            <w:pPr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Teacher follows through on commitments made earlier </w:t>
            </w:r>
            <w:r w:rsidR="00D13442">
              <w:rPr>
                <w:sz w:val="21"/>
                <w:szCs w:val="21"/>
              </w:rPr>
              <w:t>to students.</w:t>
            </w:r>
          </w:p>
          <w:p w:rsidR="008E7310" w:rsidRPr="00FE0C18" w:rsidRDefault="005808BF" w:rsidP="00D13442">
            <w:pPr>
              <w:numPr>
                <w:ilvl w:val="0"/>
                <w:numId w:val="36"/>
              </w:numPr>
              <w:spacing w:line="259" w:lineRule="auto"/>
              <w:ind w:left="238" w:hanging="238"/>
              <w:rPr>
                <w:sz w:val="21"/>
                <w:szCs w:val="21"/>
              </w:rPr>
            </w:pPr>
            <w:r w:rsidRPr="00FE0C18">
              <w:rPr>
                <w:sz w:val="21"/>
                <w:szCs w:val="21"/>
              </w:rPr>
              <w:t>Teacher u</w:t>
            </w:r>
            <w:r w:rsidR="007459DD" w:rsidRPr="00FE0C18">
              <w:rPr>
                <w:sz w:val="21"/>
                <w:szCs w:val="21"/>
              </w:rPr>
              <w:t>se</w:t>
            </w:r>
            <w:r w:rsidRPr="00FE0C18">
              <w:rPr>
                <w:sz w:val="21"/>
                <w:szCs w:val="21"/>
              </w:rPr>
              <w:t>s parting formalities to farewell</w:t>
            </w:r>
            <w:r w:rsidR="007459DD" w:rsidRPr="00FE0C18">
              <w:rPr>
                <w:sz w:val="21"/>
                <w:szCs w:val="21"/>
              </w:rPr>
              <w:t xml:space="preserve"> students.</w:t>
            </w:r>
          </w:p>
        </w:tc>
        <w:tc>
          <w:tcPr>
            <w:tcW w:w="3976" w:type="dxa"/>
          </w:tcPr>
          <w:p w:rsidR="003A2EDC" w:rsidRPr="00FE0C18" w:rsidRDefault="003A2EDC" w:rsidP="00FE0C18">
            <w:pPr>
              <w:spacing w:line="259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Student Evidence</w:t>
            </w:r>
          </w:p>
          <w:p w:rsidR="00C75488" w:rsidRPr="00FE0C18" w:rsidRDefault="00C75488" w:rsidP="00FE0C18">
            <w:pPr>
              <w:pStyle w:val="ListParagraph"/>
              <w:numPr>
                <w:ilvl w:val="0"/>
                <w:numId w:val="2"/>
              </w:numPr>
              <w:spacing w:line="259" w:lineRule="auto"/>
              <w:ind w:hanging="257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Students greet teacher with a personable but respectful manner.</w:t>
            </w:r>
          </w:p>
          <w:p w:rsidR="003427EE" w:rsidRPr="00FE0C18" w:rsidRDefault="003427EE" w:rsidP="00FE0C18">
            <w:pPr>
              <w:numPr>
                <w:ilvl w:val="0"/>
                <w:numId w:val="2"/>
              </w:numPr>
              <w:spacing w:line="259" w:lineRule="auto"/>
              <w:ind w:hanging="255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Student </w:t>
            </w:r>
            <w:r w:rsidR="008F7B56" w:rsidRPr="00FE0C18">
              <w:rPr>
                <w:rFonts w:asciiTheme="minorHAnsi" w:hAnsiTheme="minorHAnsi" w:cstheme="minorHAnsi"/>
                <w:sz w:val="21"/>
                <w:szCs w:val="21"/>
              </w:rPr>
              <w:t>respond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respectfully toward</w:t>
            </w:r>
            <w:r w:rsidR="008F7B56"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the teacher/ supervising adult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E0C18" w:rsidRPr="00FE0C18" w:rsidRDefault="00FE0C18" w:rsidP="00D13442">
            <w:pPr>
              <w:spacing w:line="259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427EE" w:rsidRPr="00FE0C18" w:rsidRDefault="003427EE" w:rsidP="00FE0C18">
            <w:pPr>
              <w:numPr>
                <w:ilvl w:val="0"/>
                <w:numId w:val="2"/>
              </w:numPr>
              <w:spacing w:line="259" w:lineRule="auto"/>
              <w:ind w:hanging="255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Students act co-operatively with the </w:t>
            </w:r>
            <w:r w:rsidR="008F7B56" w:rsidRPr="00FE0C18">
              <w:rPr>
                <w:rFonts w:asciiTheme="minorHAnsi" w:hAnsiTheme="minorHAnsi" w:cstheme="minorHAnsi"/>
                <w:sz w:val="21"/>
                <w:szCs w:val="21"/>
              </w:rPr>
              <w:t>teacher/ supervising adult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427EE" w:rsidRPr="00FE0C18" w:rsidRDefault="003427EE" w:rsidP="00FE0C18">
            <w:pPr>
              <w:numPr>
                <w:ilvl w:val="0"/>
                <w:numId w:val="2"/>
              </w:numPr>
              <w:spacing w:line="259" w:lineRule="auto"/>
              <w:ind w:hanging="255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Students smile, nod, laugh and use appropriate humour</w:t>
            </w:r>
            <w:r w:rsidR="008F7B56" w:rsidRPr="00FE0C1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E0C18" w:rsidRPr="00FE0C18" w:rsidRDefault="00FE0C18" w:rsidP="00FE0C18">
            <w:pPr>
              <w:spacing w:line="259" w:lineRule="auto"/>
              <w:ind w:left="257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C75488" w:rsidRPr="00FE0C18" w:rsidRDefault="003427EE" w:rsidP="00FE0C18">
            <w:pPr>
              <w:numPr>
                <w:ilvl w:val="0"/>
                <w:numId w:val="2"/>
              </w:numPr>
              <w:spacing w:line="259" w:lineRule="auto"/>
              <w:ind w:hanging="255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Students demonstrate risk taking</w:t>
            </w:r>
            <w:r w:rsidR="00C75488"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learning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beh</w:t>
            </w:r>
            <w:r w:rsidR="00C75488" w:rsidRPr="00FE0C18">
              <w:rPr>
                <w:rFonts w:asciiTheme="minorHAnsi" w:hAnsiTheme="minorHAnsi" w:cstheme="minorHAnsi"/>
                <w:sz w:val="21"/>
                <w:szCs w:val="21"/>
              </w:rPr>
              <w:t>aviours</w:t>
            </w:r>
            <w:r w:rsidR="00D13442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:rsidR="00C75488" w:rsidRPr="00FE0C18" w:rsidRDefault="00D13442" w:rsidP="00FE0C18">
            <w:pPr>
              <w:pStyle w:val="ListParagraph"/>
              <w:numPr>
                <w:ilvl w:val="0"/>
                <w:numId w:val="48"/>
              </w:numPr>
              <w:spacing w:line="259" w:lineRule="auto"/>
              <w:ind w:left="465" w:hanging="27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3427EE" w:rsidRPr="00FE0C18">
              <w:rPr>
                <w:rFonts w:asciiTheme="minorHAnsi" w:hAnsiTheme="minorHAnsi" w:cstheme="minorHAnsi"/>
                <w:sz w:val="21"/>
                <w:szCs w:val="21"/>
              </w:rPr>
              <w:t>rying a challenging task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C75488" w:rsidRPr="00FE0C18" w:rsidRDefault="00C75488" w:rsidP="00FE0C18">
            <w:pPr>
              <w:pStyle w:val="ListParagraph"/>
              <w:numPr>
                <w:ilvl w:val="0"/>
                <w:numId w:val="48"/>
              </w:numPr>
              <w:spacing w:line="259" w:lineRule="auto"/>
              <w:ind w:left="465" w:hanging="270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3427EE" w:rsidRPr="00FE0C18">
              <w:rPr>
                <w:rFonts w:asciiTheme="minorHAnsi" w:hAnsiTheme="minorHAnsi" w:cstheme="minorHAnsi"/>
                <w:sz w:val="21"/>
                <w:szCs w:val="21"/>
              </w:rPr>
              <w:t>sking questions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in class</w:t>
            </w:r>
            <w:r w:rsidR="00D134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C75488" w:rsidRPr="00FE0C18" w:rsidRDefault="00C75488" w:rsidP="00FE0C18">
            <w:pPr>
              <w:pStyle w:val="ListParagraph"/>
              <w:numPr>
                <w:ilvl w:val="0"/>
                <w:numId w:val="48"/>
              </w:numPr>
              <w:spacing w:line="259" w:lineRule="auto"/>
              <w:ind w:left="465" w:hanging="270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3427EE" w:rsidRPr="00FE0C18">
              <w:rPr>
                <w:rFonts w:asciiTheme="minorHAnsi" w:hAnsiTheme="minorHAnsi" w:cstheme="minorHAnsi"/>
                <w:sz w:val="21"/>
                <w:szCs w:val="21"/>
              </w:rPr>
              <w:t>equesting assistance</w:t>
            </w:r>
            <w:r w:rsidR="00D134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C75488" w:rsidRPr="00FE0C18" w:rsidRDefault="00C75488" w:rsidP="00FE0C18">
            <w:pPr>
              <w:pStyle w:val="ListParagraph"/>
              <w:numPr>
                <w:ilvl w:val="0"/>
                <w:numId w:val="48"/>
              </w:numPr>
              <w:spacing w:line="259" w:lineRule="auto"/>
              <w:ind w:left="465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Volunteer in front of class</w:t>
            </w:r>
            <w:r w:rsidR="00D134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FE0C18" w:rsidRDefault="00FE0C18" w:rsidP="00FE0C18">
            <w:pPr>
              <w:spacing w:line="259" w:lineRule="auto"/>
              <w:ind w:left="257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E0C18" w:rsidRPr="00FE0C18" w:rsidRDefault="00FE0C18" w:rsidP="00FE0C18">
            <w:pPr>
              <w:spacing w:line="259" w:lineRule="auto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5488" w:rsidRPr="00FE0C18" w:rsidRDefault="00C75488" w:rsidP="00FE0C18">
            <w:pPr>
              <w:numPr>
                <w:ilvl w:val="0"/>
                <w:numId w:val="2"/>
              </w:numPr>
              <w:spacing w:line="259" w:lineRule="auto"/>
              <w:ind w:hanging="255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When asked students </w:t>
            </w:r>
            <w:r w:rsidR="00D13442">
              <w:rPr>
                <w:rFonts w:asciiTheme="minorHAnsi" w:hAnsiTheme="minorHAnsi" w:cstheme="minorHAnsi"/>
                <w:sz w:val="21"/>
                <w:szCs w:val="21"/>
              </w:rPr>
              <w:t>say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the teacher </w:t>
            </w:r>
            <w:r w:rsidR="00D13442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being interested in them as </w:t>
            </w:r>
            <w:r w:rsidR="00FE0C18" w:rsidRPr="00FE0C18">
              <w:rPr>
                <w:rFonts w:asciiTheme="minorHAnsi" w:hAnsiTheme="minorHAnsi" w:cstheme="minorHAnsi"/>
                <w:sz w:val="21"/>
                <w:szCs w:val="21"/>
              </w:rPr>
              <w:t>an individual</w:t>
            </w: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427EE" w:rsidRDefault="00C75488" w:rsidP="00D13442">
            <w:pPr>
              <w:numPr>
                <w:ilvl w:val="0"/>
                <w:numId w:val="2"/>
              </w:numPr>
              <w:spacing w:line="259" w:lineRule="auto"/>
              <w:ind w:hanging="255"/>
              <w:rPr>
                <w:rFonts w:asciiTheme="minorHAnsi" w:hAnsiTheme="minorHAnsi" w:cstheme="minorHAnsi"/>
                <w:sz w:val="21"/>
                <w:szCs w:val="21"/>
              </w:rPr>
            </w:pPr>
            <w:r w:rsidRPr="00FE0C18">
              <w:rPr>
                <w:rFonts w:asciiTheme="minorHAnsi" w:hAnsiTheme="minorHAnsi" w:cstheme="minorHAnsi"/>
                <w:sz w:val="21"/>
                <w:szCs w:val="21"/>
              </w:rPr>
              <w:t>When asked students describe the teacher</w:t>
            </w:r>
            <w:r w:rsidR="00FE0C18" w:rsidRPr="00FE0C1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3442">
              <w:rPr>
                <w:rFonts w:asciiTheme="minorHAnsi" w:hAnsiTheme="minorHAnsi" w:cstheme="minorHAnsi"/>
                <w:sz w:val="21"/>
                <w:szCs w:val="21"/>
              </w:rPr>
              <w:t>treats them fairly</w:t>
            </w:r>
            <w:r w:rsidR="00FE0C18" w:rsidRPr="00FE0C1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D13442" w:rsidRPr="00FE0C18" w:rsidRDefault="00D13442" w:rsidP="00D13442">
            <w:pPr>
              <w:numPr>
                <w:ilvl w:val="0"/>
                <w:numId w:val="2"/>
              </w:numPr>
              <w:spacing w:line="259" w:lineRule="auto"/>
              <w:ind w:hanging="25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When asked students state they feel valued as a class member.</w:t>
            </w:r>
          </w:p>
        </w:tc>
      </w:tr>
    </w:tbl>
    <w:p w:rsidR="009D1A10" w:rsidRPr="009D1A10" w:rsidRDefault="009D1A10" w:rsidP="00B42C29">
      <w:pPr>
        <w:spacing w:before="240" w:after="0"/>
        <w:ind w:hanging="11"/>
        <w:rPr>
          <w:rFonts w:asciiTheme="minorHAnsi" w:hAnsiTheme="minorHAnsi" w:cstheme="minorHAnsi"/>
          <w:sz w:val="40"/>
        </w:rPr>
      </w:pPr>
      <w:r w:rsidRPr="009D1A10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1"/>
        <w:tblW w:w="10328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540"/>
        <w:gridCol w:w="1750"/>
        <w:gridCol w:w="1751"/>
        <w:gridCol w:w="1750"/>
        <w:gridCol w:w="1751"/>
        <w:gridCol w:w="1786"/>
      </w:tblGrid>
      <w:tr w:rsidR="009D1A10" w:rsidRPr="009D1A10" w:rsidTr="00B42C29">
        <w:trPr>
          <w:trHeight w:val="332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6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4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9D1A10" w:rsidRPr="009D1A10" w:rsidTr="00B42C29">
        <w:trPr>
          <w:trHeight w:val="332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 w:rsidRPr="009D1A10">
              <w:rPr>
                <w:rFonts w:ascii="Arial" w:eastAsia="Arial" w:hAnsi="Arial" w:cs="Arial"/>
                <w:b/>
                <w:sz w:val="16"/>
              </w:rPr>
              <w:t xml:space="preserve">              1   ………… 1½ …….…… 2 ………… 2½ …….…… 3 ……..….3½ …….…… 4 …….… 4½ ………… 5</w:t>
            </w:r>
          </w:p>
        </w:tc>
      </w:tr>
      <w:tr w:rsidR="00505F7C" w:rsidRPr="00505F7C" w:rsidTr="00000C8B">
        <w:trPr>
          <w:trHeight w:val="193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7C" w:rsidRPr="00000C8B" w:rsidRDefault="00505F7C" w:rsidP="00000C8B">
            <w:pPr>
              <w:rPr>
                <w:b/>
                <w:sz w:val="21"/>
                <w:szCs w:val="18"/>
              </w:rPr>
            </w:pPr>
            <w:r w:rsidRPr="00000C8B">
              <w:rPr>
                <w:b/>
                <w:sz w:val="21"/>
                <w:szCs w:val="18"/>
              </w:rPr>
              <w:t>Building relationships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7C" w:rsidRPr="00505F7C" w:rsidRDefault="00505F7C" w:rsidP="00505F7C">
            <w:pPr>
              <w:rPr>
                <w:sz w:val="18"/>
                <w:szCs w:val="18"/>
              </w:rPr>
            </w:pPr>
            <w:r w:rsidRPr="00505F7C">
              <w:rPr>
                <w:sz w:val="18"/>
                <w:szCs w:val="18"/>
              </w:rPr>
              <w:t xml:space="preserve">Teacher has not yet constructed a mutually productive relationship.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7C" w:rsidRPr="00505F7C" w:rsidRDefault="00505F7C" w:rsidP="00D51647">
            <w:pPr>
              <w:rPr>
                <w:sz w:val="18"/>
                <w:szCs w:val="18"/>
              </w:rPr>
            </w:pPr>
            <w:r w:rsidRPr="00505F7C">
              <w:rPr>
                <w:sz w:val="18"/>
                <w:szCs w:val="18"/>
              </w:rPr>
              <w:t>Teacher</w:t>
            </w:r>
            <w:r w:rsidR="00CB26B8">
              <w:rPr>
                <w:sz w:val="18"/>
                <w:szCs w:val="18"/>
              </w:rPr>
              <w:t>’</w:t>
            </w:r>
            <w:r w:rsidRPr="00505F7C">
              <w:rPr>
                <w:sz w:val="18"/>
                <w:szCs w:val="18"/>
              </w:rPr>
              <w:t xml:space="preserve">s manner is professional but becomes inconsistent in </w:t>
            </w:r>
            <w:r w:rsidR="00D51647">
              <w:rPr>
                <w:sz w:val="18"/>
                <w:szCs w:val="18"/>
              </w:rPr>
              <w:t>some</w:t>
            </w:r>
            <w:bookmarkStart w:id="0" w:name="_GoBack"/>
            <w:bookmarkEnd w:id="0"/>
            <w:r w:rsidRPr="00505F7C">
              <w:rPr>
                <w:sz w:val="18"/>
                <w:szCs w:val="18"/>
              </w:rPr>
              <w:t xml:space="preserve"> circumstances. Teacher attempts to be personable, but is not always convincing.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7C" w:rsidRPr="00505F7C" w:rsidRDefault="00505F7C" w:rsidP="00505F7C">
            <w:pPr>
              <w:rPr>
                <w:sz w:val="18"/>
                <w:szCs w:val="18"/>
              </w:rPr>
            </w:pPr>
            <w:r w:rsidRPr="00505F7C">
              <w:rPr>
                <w:sz w:val="18"/>
                <w:szCs w:val="18"/>
              </w:rPr>
              <w:t>Teacher manner is consistently professional and has a generally personable manner to students. Some students may not feel included</w:t>
            </w:r>
            <w:r w:rsidR="003245A4">
              <w:rPr>
                <w:sz w:val="18"/>
                <w:szCs w:val="18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7C" w:rsidRPr="00505F7C" w:rsidRDefault="00505F7C" w:rsidP="00505F7C">
            <w:pPr>
              <w:rPr>
                <w:sz w:val="18"/>
                <w:szCs w:val="18"/>
              </w:rPr>
            </w:pPr>
            <w:r w:rsidRPr="00505F7C">
              <w:rPr>
                <w:sz w:val="18"/>
                <w:szCs w:val="18"/>
              </w:rPr>
              <w:t xml:space="preserve">There are </w:t>
            </w:r>
            <w:r w:rsidR="00082ED3">
              <w:rPr>
                <w:sz w:val="18"/>
                <w:szCs w:val="18"/>
              </w:rPr>
              <w:t xml:space="preserve">many </w:t>
            </w:r>
            <w:r w:rsidRPr="00505F7C">
              <w:rPr>
                <w:sz w:val="18"/>
                <w:szCs w:val="18"/>
              </w:rPr>
              <w:t>obvious professional but personable and productive relationships which underpin the classroom. A student may</w:t>
            </w:r>
            <w:r w:rsidR="00082ED3">
              <w:rPr>
                <w:sz w:val="18"/>
                <w:szCs w:val="18"/>
              </w:rPr>
              <w:t xml:space="preserve"> </w:t>
            </w:r>
            <w:r w:rsidRPr="00505F7C">
              <w:rPr>
                <w:sz w:val="18"/>
                <w:szCs w:val="18"/>
              </w:rPr>
              <w:t>have chosen to not be included</w:t>
            </w:r>
            <w:r w:rsidR="003245A4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7C" w:rsidRPr="00505F7C" w:rsidRDefault="00505F7C" w:rsidP="00505F7C">
            <w:pPr>
              <w:rPr>
                <w:sz w:val="18"/>
                <w:szCs w:val="18"/>
              </w:rPr>
            </w:pPr>
            <w:r w:rsidRPr="00505F7C">
              <w:rPr>
                <w:sz w:val="18"/>
                <w:szCs w:val="18"/>
              </w:rPr>
              <w:t>In addition to previous criteria the teacher finds and exploits opportunities to build relationships with all students.</w:t>
            </w:r>
          </w:p>
        </w:tc>
      </w:tr>
    </w:tbl>
    <w:p w:rsidR="00D52BDC" w:rsidRDefault="00D52BDC" w:rsidP="00131554">
      <w:pPr>
        <w:spacing w:after="0" w:line="240" w:lineRule="auto"/>
        <w:rPr>
          <w:sz w:val="24"/>
        </w:rPr>
      </w:pPr>
    </w:p>
    <w:sectPr w:rsidR="00D52BDC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7B" w:rsidRDefault="003B267B">
      <w:pPr>
        <w:spacing w:after="0" w:line="240" w:lineRule="auto"/>
      </w:pPr>
      <w:r>
        <w:separator/>
      </w:r>
    </w:p>
  </w:endnote>
  <w:endnote w:type="continuationSeparator" w:id="0">
    <w:p w:rsidR="003B267B" w:rsidRDefault="003B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7B" w:rsidRDefault="003B267B">
      <w:pPr>
        <w:spacing w:after="0" w:line="240" w:lineRule="auto"/>
      </w:pPr>
      <w:r>
        <w:separator/>
      </w:r>
    </w:p>
  </w:footnote>
  <w:footnote w:type="continuationSeparator" w:id="0">
    <w:p w:rsidR="003B267B" w:rsidRDefault="003B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74C"/>
    <w:multiLevelType w:val="hybridMultilevel"/>
    <w:tmpl w:val="4C7809D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319B5"/>
    <w:multiLevelType w:val="hybridMultilevel"/>
    <w:tmpl w:val="28B0426C"/>
    <w:lvl w:ilvl="0" w:tplc="10B0A87E">
      <w:start w:val="1"/>
      <w:numFmt w:val="bullet"/>
      <w:lvlText w:val=""/>
      <w:lvlJc w:val="left"/>
      <w:pPr>
        <w:ind w:left="10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1773541B"/>
    <w:multiLevelType w:val="hybridMultilevel"/>
    <w:tmpl w:val="9B46542C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7265"/>
    <w:multiLevelType w:val="hybridMultilevel"/>
    <w:tmpl w:val="ACFE27B8"/>
    <w:lvl w:ilvl="0" w:tplc="10B0A87E">
      <w:start w:val="1"/>
      <w:numFmt w:val="bullet"/>
      <w:lvlText w:val="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1A4342B1"/>
    <w:multiLevelType w:val="hybridMultilevel"/>
    <w:tmpl w:val="8A3C820E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434E6"/>
    <w:multiLevelType w:val="hybridMultilevel"/>
    <w:tmpl w:val="A11E7EF2"/>
    <w:lvl w:ilvl="0" w:tplc="D180ABFE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041802"/>
    <w:multiLevelType w:val="hybridMultilevel"/>
    <w:tmpl w:val="6FBE5A1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D018A"/>
    <w:multiLevelType w:val="hybridMultilevel"/>
    <w:tmpl w:val="94A041F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57299B"/>
    <w:multiLevelType w:val="hybridMultilevel"/>
    <w:tmpl w:val="A6D01DF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F23FF0"/>
    <w:multiLevelType w:val="hybridMultilevel"/>
    <w:tmpl w:val="45B8F0AA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EC50C1"/>
    <w:multiLevelType w:val="hybridMultilevel"/>
    <w:tmpl w:val="8BF6DEB0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9613A4"/>
    <w:multiLevelType w:val="hybridMultilevel"/>
    <w:tmpl w:val="54E08CB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D0A86"/>
    <w:multiLevelType w:val="hybridMultilevel"/>
    <w:tmpl w:val="24C04DF8"/>
    <w:lvl w:ilvl="0" w:tplc="03262162">
      <w:numFmt w:val="bullet"/>
      <w:lvlText w:val="-"/>
      <w:lvlJc w:val="left"/>
      <w:pPr>
        <w:ind w:left="2288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0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C22702"/>
    <w:multiLevelType w:val="hybridMultilevel"/>
    <w:tmpl w:val="156E9676"/>
    <w:lvl w:ilvl="0" w:tplc="EAC88502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718A8"/>
    <w:multiLevelType w:val="hybridMultilevel"/>
    <w:tmpl w:val="334C5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61094B"/>
    <w:multiLevelType w:val="hybridMultilevel"/>
    <w:tmpl w:val="B2AAA780"/>
    <w:lvl w:ilvl="0" w:tplc="FC806114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9" w15:restartNumberingAfterBreak="0">
    <w:nsid w:val="57C60DEB"/>
    <w:multiLevelType w:val="hybridMultilevel"/>
    <w:tmpl w:val="453C70E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1FFD"/>
    <w:multiLevelType w:val="hybridMultilevel"/>
    <w:tmpl w:val="AAE2250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04F83"/>
    <w:multiLevelType w:val="hybridMultilevel"/>
    <w:tmpl w:val="37F2976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3">
      <w:start w:val="1"/>
      <w:numFmt w:val="bullet"/>
      <w:lvlText w:val="o"/>
      <w:lvlJc w:val="left"/>
      <w:pPr>
        <w:ind w:left="190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8B3319"/>
    <w:multiLevelType w:val="hybridMultilevel"/>
    <w:tmpl w:val="FE66340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9575C"/>
    <w:multiLevelType w:val="hybridMultilevel"/>
    <w:tmpl w:val="D93EB2D6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C5B83"/>
    <w:multiLevelType w:val="hybridMultilevel"/>
    <w:tmpl w:val="E81AE1E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80D89"/>
    <w:multiLevelType w:val="hybridMultilevel"/>
    <w:tmpl w:val="D9A07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752CA"/>
    <w:multiLevelType w:val="hybridMultilevel"/>
    <w:tmpl w:val="9642E45E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66DFB"/>
    <w:multiLevelType w:val="hybridMultilevel"/>
    <w:tmpl w:val="926CD9B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A51E08"/>
    <w:multiLevelType w:val="hybridMultilevel"/>
    <w:tmpl w:val="B8E25D36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C0CC7"/>
    <w:multiLevelType w:val="hybridMultilevel"/>
    <w:tmpl w:val="A998AF4E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2A1A4">
      <w:start w:val="1"/>
      <w:numFmt w:val="bullet"/>
      <w:lvlText w:val=""/>
      <w:lvlJc w:val="left"/>
      <w:pPr>
        <w:ind w:left="1907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5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C7AC4"/>
    <w:multiLevelType w:val="hybridMultilevel"/>
    <w:tmpl w:val="26863C9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70E1D"/>
    <w:multiLevelType w:val="hybridMultilevel"/>
    <w:tmpl w:val="11EE40E0"/>
    <w:lvl w:ilvl="0" w:tplc="504E4CD6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48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42"/>
  </w:num>
  <w:num w:numId="4">
    <w:abstractNumId w:val="12"/>
  </w:num>
  <w:num w:numId="5">
    <w:abstractNumId w:val="1"/>
  </w:num>
  <w:num w:numId="6">
    <w:abstractNumId w:val="23"/>
  </w:num>
  <w:num w:numId="7">
    <w:abstractNumId w:val="24"/>
  </w:num>
  <w:num w:numId="8">
    <w:abstractNumId w:val="21"/>
  </w:num>
  <w:num w:numId="9">
    <w:abstractNumId w:val="27"/>
  </w:num>
  <w:num w:numId="10">
    <w:abstractNumId w:val="13"/>
  </w:num>
  <w:num w:numId="11">
    <w:abstractNumId w:val="16"/>
  </w:num>
  <w:num w:numId="12">
    <w:abstractNumId w:val="38"/>
  </w:num>
  <w:num w:numId="13">
    <w:abstractNumId w:val="41"/>
  </w:num>
  <w:num w:numId="14">
    <w:abstractNumId w:val="20"/>
  </w:num>
  <w:num w:numId="15">
    <w:abstractNumId w:val="9"/>
  </w:num>
  <w:num w:numId="16">
    <w:abstractNumId w:val="43"/>
  </w:num>
  <w:num w:numId="17">
    <w:abstractNumId w:val="45"/>
  </w:num>
  <w:num w:numId="18">
    <w:abstractNumId w:val="11"/>
  </w:num>
  <w:num w:numId="19">
    <w:abstractNumId w:val="40"/>
  </w:num>
  <w:num w:numId="20">
    <w:abstractNumId w:val="31"/>
  </w:num>
  <w:num w:numId="21">
    <w:abstractNumId w:val="15"/>
  </w:num>
  <w:num w:numId="22">
    <w:abstractNumId w:val="28"/>
  </w:num>
  <w:num w:numId="23">
    <w:abstractNumId w:val="44"/>
  </w:num>
  <w:num w:numId="24">
    <w:abstractNumId w:val="47"/>
  </w:num>
  <w:num w:numId="25">
    <w:abstractNumId w:val="48"/>
  </w:num>
  <w:num w:numId="26">
    <w:abstractNumId w:val="7"/>
  </w:num>
  <w:num w:numId="27">
    <w:abstractNumId w:val="3"/>
  </w:num>
  <w:num w:numId="28">
    <w:abstractNumId w:val="22"/>
  </w:num>
  <w:num w:numId="29">
    <w:abstractNumId w:val="25"/>
  </w:num>
  <w:num w:numId="30">
    <w:abstractNumId w:val="19"/>
  </w:num>
  <w:num w:numId="31">
    <w:abstractNumId w:val="6"/>
  </w:num>
  <w:num w:numId="32">
    <w:abstractNumId w:val="32"/>
  </w:num>
  <w:num w:numId="33">
    <w:abstractNumId w:val="18"/>
  </w:num>
  <w:num w:numId="34">
    <w:abstractNumId w:val="8"/>
  </w:num>
  <w:num w:numId="35">
    <w:abstractNumId w:val="33"/>
  </w:num>
  <w:num w:numId="36">
    <w:abstractNumId w:val="5"/>
  </w:num>
  <w:num w:numId="37">
    <w:abstractNumId w:val="10"/>
  </w:num>
  <w:num w:numId="38">
    <w:abstractNumId w:val="34"/>
  </w:num>
  <w:num w:numId="39">
    <w:abstractNumId w:val="29"/>
  </w:num>
  <w:num w:numId="40">
    <w:abstractNumId w:val="14"/>
  </w:num>
  <w:num w:numId="41">
    <w:abstractNumId w:val="30"/>
  </w:num>
  <w:num w:numId="42">
    <w:abstractNumId w:val="46"/>
  </w:num>
  <w:num w:numId="43">
    <w:abstractNumId w:val="0"/>
  </w:num>
  <w:num w:numId="44">
    <w:abstractNumId w:val="35"/>
  </w:num>
  <w:num w:numId="45">
    <w:abstractNumId w:val="26"/>
  </w:num>
  <w:num w:numId="46">
    <w:abstractNumId w:val="36"/>
  </w:num>
  <w:num w:numId="47">
    <w:abstractNumId w:val="39"/>
  </w:num>
  <w:num w:numId="48">
    <w:abstractNumId w:val="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00C8B"/>
    <w:rsid w:val="0003432D"/>
    <w:rsid w:val="000601D3"/>
    <w:rsid w:val="00066D65"/>
    <w:rsid w:val="00082ED3"/>
    <w:rsid w:val="00083643"/>
    <w:rsid w:val="000841B5"/>
    <w:rsid w:val="00094539"/>
    <w:rsid w:val="00096734"/>
    <w:rsid w:val="000A765A"/>
    <w:rsid w:val="000B0951"/>
    <w:rsid w:val="000F37B3"/>
    <w:rsid w:val="00130190"/>
    <w:rsid w:val="00130482"/>
    <w:rsid w:val="00131554"/>
    <w:rsid w:val="00183A98"/>
    <w:rsid w:val="001A0659"/>
    <w:rsid w:val="001B04AC"/>
    <w:rsid w:val="001D620E"/>
    <w:rsid w:val="001D77CC"/>
    <w:rsid w:val="001E1BD3"/>
    <w:rsid w:val="001E31DE"/>
    <w:rsid w:val="001F3443"/>
    <w:rsid w:val="00221313"/>
    <w:rsid w:val="00247749"/>
    <w:rsid w:val="00252343"/>
    <w:rsid w:val="002D3D8E"/>
    <w:rsid w:val="002F6D42"/>
    <w:rsid w:val="003207D1"/>
    <w:rsid w:val="003245A4"/>
    <w:rsid w:val="003335DD"/>
    <w:rsid w:val="003427EE"/>
    <w:rsid w:val="003851AA"/>
    <w:rsid w:val="00394A69"/>
    <w:rsid w:val="003A2EDC"/>
    <w:rsid w:val="003B267B"/>
    <w:rsid w:val="00406D90"/>
    <w:rsid w:val="0041314A"/>
    <w:rsid w:val="00420CE5"/>
    <w:rsid w:val="00425027"/>
    <w:rsid w:val="0042694A"/>
    <w:rsid w:val="00483502"/>
    <w:rsid w:val="00497BC2"/>
    <w:rsid w:val="004C421D"/>
    <w:rsid w:val="004D2242"/>
    <w:rsid w:val="00505F7C"/>
    <w:rsid w:val="00541BB4"/>
    <w:rsid w:val="00567E49"/>
    <w:rsid w:val="00574306"/>
    <w:rsid w:val="0057771A"/>
    <w:rsid w:val="005808BF"/>
    <w:rsid w:val="005908B9"/>
    <w:rsid w:val="0059521E"/>
    <w:rsid w:val="005B1C44"/>
    <w:rsid w:val="005F215B"/>
    <w:rsid w:val="00611B96"/>
    <w:rsid w:val="0062091F"/>
    <w:rsid w:val="00626555"/>
    <w:rsid w:val="0065004C"/>
    <w:rsid w:val="00673F4E"/>
    <w:rsid w:val="00685308"/>
    <w:rsid w:val="00692C70"/>
    <w:rsid w:val="006A020C"/>
    <w:rsid w:val="006A0695"/>
    <w:rsid w:val="006C5AE6"/>
    <w:rsid w:val="0070428B"/>
    <w:rsid w:val="007330E9"/>
    <w:rsid w:val="007459DD"/>
    <w:rsid w:val="00754228"/>
    <w:rsid w:val="00765BD0"/>
    <w:rsid w:val="007C7466"/>
    <w:rsid w:val="007E746A"/>
    <w:rsid w:val="007F7286"/>
    <w:rsid w:val="008117B5"/>
    <w:rsid w:val="008137B8"/>
    <w:rsid w:val="00841F7D"/>
    <w:rsid w:val="00871206"/>
    <w:rsid w:val="008818FF"/>
    <w:rsid w:val="0088600B"/>
    <w:rsid w:val="008967B1"/>
    <w:rsid w:val="008E7310"/>
    <w:rsid w:val="008F7B56"/>
    <w:rsid w:val="0090344C"/>
    <w:rsid w:val="009236AB"/>
    <w:rsid w:val="00945E82"/>
    <w:rsid w:val="00954C0E"/>
    <w:rsid w:val="009863D3"/>
    <w:rsid w:val="009A71B4"/>
    <w:rsid w:val="009D1A10"/>
    <w:rsid w:val="009E5321"/>
    <w:rsid w:val="009E7B55"/>
    <w:rsid w:val="009F32B5"/>
    <w:rsid w:val="00A03ECF"/>
    <w:rsid w:val="00A40A5E"/>
    <w:rsid w:val="00A5139D"/>
    <w:rsid w:val="00A601E0"/>
    <w:rsid w:val="00AD1F2C"/>
    <w:rsid w:val="00AF7589"/>
    <w:rsid w:val="00B0251D"/>
    <w:rsid w:val="00B0299A"/>
    <w:rsid w:val="00B1546A"/>
    <w:rsid w:val="00B178C4"/>
    <w:rsid w:val="00B42C29"/>
    <w:rsid w:val="00B73905"/>
    <w:rsid w:val="00B77A20"/>
    <w:rsid w:val="00BA319C"/>
    <w:rsid w:val="00BE5913"/>
    <w:rsid w:val="00C22A07"/>
    <w:rsid w:val="00C3357A"/>
    <w:rsid w:val="00C64F9A"/>
    <w:rsid w:val="00C75488"/>
    <w:rsid w:val="00C75D76"/>
    <w:rsid w:val="00C818D0"/>
    <w:rsid w:val="00CB26B8"/>
    <w:rsid w:val="00CE2495"/>
    <w:rsid w:val="00D13442"/>
    <w:rsid w:val="00D14D95"/>
    <w:rsid w:val="00D165A8"/>
    <w:rsid w:val="00D457B4"/>
    <w:rsid w:val="00D51647"/>
    <w:rsid w:val="00D52507"/>
    <w:rsid w:val="00D52BDC"/>
    <w:rsid w:val="00D83A53"/>
    <w:rsid w:val="00D85C9D"/>
    <w:rsid w:val="00D94739"/>
    <w:rsid w:val="00DC1D1A"/>
    <w:rsid w:val="00DE1B60"/>
    <w:rsid w:val="00DF5047"/>
    <w:rsid w:val="00DF764B"/>
    <w:rsid w:val="00E26AB0"/>
    <w:rsid w:val="00E64998"/>
    <w:rsid w:val="00E8430C"/>
    <w:rsid w:val="00E95DFB"/>
    <w:rsid w:val="00EA5829"/>
    <w:rsid w:val="00EC376D"/>
    <w:rsid w:val="00F10181"/>
    <w:rsid w:val="00F10992"/>
    <w:rsid w:val="00F37773"/>
    <w:rsid w:val="00F61C1A"/>
    <w:rsid w:val="00F7139A"/>
    <w:rsid w:val="00F902B6"/>
    <w:rsid w:val="00FA4782"/>
    <w:rsid w:val="00FA7836"/>
    <w:rsid w:val="00FB347C"/>
    <w:rsid w:val="00FB579A"/>
    <w:rsid w:val="00FD03C1"/>
    <w:rsid w:val="00FD1F08"/>
    <w:rsid w:val="00FE0C18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3A2F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0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A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E6F9-D42E-4CBA-9C0B-ACBDF099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19</cp:revision>
  <cp:lastPrinted>2018-01-16T01:37:00Z</cp:lastPrinted>
  <dcterms:created xsi:type="dcterms:W3CDTF">2018-11-07T11:15:00Z</dcterms:created>
  <dcterms:modified xsi:type="dcterms:W3CDTF">2018-11-29T01:18:00Z</dcterms:modified>
</cp:coreProperties>
</file>